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32" w:rsidRDefault="003A1AFD" w:rsidP="003A1A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AFD">
        <w:rPr>
          <w:rFonts w:ascii="Times New Roman" w:hAnsi="Times New Roman" w:cs="Times New Roman"/>
          <w:b/>
          <w:bCs/>
          <w:sz w:val="28"/>
          <w:szCs w:val="28"/>
        </w:rPr>
        <w:t>21 апреля 2016 года состоялся выездной семинар «Совершенствование деятельности школьных музеев в патриотическом воспитании средствами краеведения»</w:t>
      </w:r>
    </w:p>
    <w:p w:rsidR="003A1AFD" w:rsidRDefault="003A1AFD" w:rsidP="003A1A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AFD" w:rsidRPr="003A1AFD" w:rsidRDefault="003A1AFD" w:rsidP="003A1AFD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апреля 2016 года</w:t>
      </w:r>
      <w:r w:rsidRPr="003A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активизации деятельности по программе туристско-краеведческого движения школьников «Край родной» на базе МКОУ Каширская СОШ Каширского муниципального района состоялся выездной семинар «Совершенствование деятельности школьных музеев в патриотическом воспитании средствами краеведения» для руководителей школьных музеев и организаторов внеклассной работы образовательных организаций Каширского муниципального района (далее – Семинар). </w:t>
      </w:r>
    </w:p>
    <w:p w:rsidR="003A1AFD" w:rsidRPr="003A1AFD" w:rsidRDefault="003A1AFD" w:rsidP="003A1AFD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Организационно-методическое сопровождение Семинара осуществлял краеведческий отдел Областного центра развития дополнительного образования, гражданского и патриотического воспитания детей и молодежи.</w:t>
      </w:r>
    </w:p>
    <w:p w:rsidR="003A1AFD" w:rsidRPr="003A1AFD" w:rsidRDefault="003A1AFD" w:rsidP="003A1AFD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Семинаре освещались следующие вопросы: «Край родной» - программа развития туристско-краеведческой деятельности в гражданском и патриотическом воспитании детей и молодежи», «Создание школьных музеев – основные требования».</w:t>
      </w:r>
    </w:p>
    <w:p w:rsidR="003A1AFD" w:rsidRPr="003A1AFD" w:rsidRDefault="003A1AFD" w:rsidP="003A1AFD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A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Семинара проведены практические занятия «Лаборатории краеведения»: «Фонды школьного музея: учет и хранение», «Формы поисково-исследовательской деятельности в школьном музее», «Этикетаж».</w:t>
      </w:r>
    </w:p>
    <w:p w:rsidR="003A1AFD" w:rsidRPr="003A1AFD" w:rsidRDefault="003A1AFD" w:rsidP="003A1AFD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Семинара также обсуждались возможности использования информационных технологий в работе школьных музеев (методика поисково-исследовательской деятельности при помощи </w:t>
      </w:r>
      <w:proofErr w:type="spellStart"/>
      <w:r w:rsidRPr="003A1A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3A1AF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перспективы использования потенциала школьных музеев образовательных организаций в патриотическом воспитании.</w:t>
      </w:r>
    </w:p>
    <w:p w:rsidR="003A1AFD" w:rsidRPr="003A1AFD" w:rsidRDefault="003A1AFD" w:rsidP="003A1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31937" cy="2806962"/>
            <wp:effectExtent l="19050" t="0" r="0" b="0"/>
            <wp:docPr id="1" name="Рисунок 1" descr="C:\Users\user\Desktop\e0d73b03d7efd5af96d1a8ae9d579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0d73b03d7efd5af96d1a8ae9d5795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842" cy="280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AFD" w:rsidRPr="003A1AFD" w:rsidSect="0008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A1AFD"/>
    <w:rsid w:val="00087A32"/>
    <w:rsid w:val="003A1AFD"/>
    <w:rsid w:val="004D4372"/>
    <w:rsid w:val="0060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2016-12-22T08:58:00Z</dcterms:created>
  <dcterms:modified xsi:type="dcterms:W3CDTF">2016-12-22T08:58:00Z</dcterms:modified>
</cp:coreProperties>
</file>